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72" w:rsidRDefault="003B3B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ИНФОРМАЦИОННЫЙ ОТЧЕТ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рассмотрении письменных и устных обращений граждан, </w:t>
      </w:r>
      <w:r>
        <w:rPr>
          <w:rFonts w:ascii="Times New Roman" w:hAnsi="Times New Roman" w:cs="Times New Roman"/>
          <w:b/>
          <w:sz w:val="28"/>
          <w:szCs w:val="28"/>
        </w:rPr>
        <w:br/>
        <w:t>поступивших в министерство молодежной по</w:t>
      </w:r>
      <w:r w:rsidR="00116407">
        <w:rPr>
          <w:rFonts w:ascii="Times New Roman" w:hAnsi="Times New Roman" w:cs="Times New Roman"/>
          <w:b/>
          <w:sz w:val="28"/>
          <w:szCs w:val="28"/>
        </w:rPr>
        <w:t>литики Кировской области за 2024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80D72" w:rsidRDefault="00C80D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0D72" w:rsidRDefault="003B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с письменными обращениями граждан осуществляется в соответствии с Конституцией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(ст. 33), Федеральным законом от 2 мая 2006 года № 59-ФЗ «О порядке рассмотрения обращений граждан Российской Федерации». </w:t>
      </w:r>
    </w:p>
    <w:p w:rsidR="00C80D72" w:rsidRDefault="003B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молодежной политики Кировской области (далее – министерство) является органом исполнительной власти Кировской области отраслевой компетенции, реализующим государственную политику и осуществляющим управление в сфере молодёжной политики.</w:t>
      </w:r>
    </w:p>
    <w:p w:rsidR="00C80D72" w:rsidRDefault="003B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в отчетном периоде в министерство поступали обращения по вопросам: обеспечения молодых семей жильем.</w:t>
      </w:r>
    </w:p>
    <w:p w:rsidR="00C80D72" w:rsidRDefault="003B3B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6763F3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 в министерство поступило </w:t>
      </w:r>
      <w:r w:rsidR="003937D2">
        <w:rPr>
          <w:rFonts w:ascii="Times New Roman" w:hAnsi="Times New Roman" w:cs="Times New Roman"/>
          <w:sz w:val="28"/>
          <w:szCs w:val="28"/>
        </w:rPr>
        <w:t>106</w:t>
      </w:r>
      <w:r>
        <w:rPr>
          <w:rFonts w:ascii="Times New Roman" w:hAnsi="Times New Roman" w:cs="Times New Roman"/>
          <w:sz w:val="28"/>
          <w:szCs w:val="28"/>
        </w:rPr>
        <w:t xml:space="preserve"> обращения. По всем обращениям даны разъяснения по существу поставленных вопросов и приняты необходимые меры. </w:t>
      </w:r>
    </w:p>
    <w:p w:rsidR="00C80D72" w:rsidRDefault="003B3B7D">
      <w:pPr>
        <w:spacing w:after="0" w:line="3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80D72" w:rsidRDefault="003B3B7D">
      <w:pPr>
        <w:spacing w:after="0" w:line="380" w:lineRule="exact"/>
        <w:ind w:firstLine="709"/>
        <w:jc w:val="center"/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202020"/>
          <w:sz w:val="28"/>
          <w:szCs w:val="28"/>
          <w:u w:val="single"/>
        </w:rPr>
        <w:t>По форме поступления</w:t>
      </w:r>
    </w:p>
    <w:p w:rsidR="00C80D72" w:rsidRDefault="00C80D72">
      <w:pPr>
        <w:spacing w:after="0" w:line="380" w:lineRule="exact"/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0"/>
      </w:tblGrid>
      <w:tr w:rsidR="00C80D72" w:rsidTr="006763F3">
        <w:trPr>
          <w:trHeight w:val="567"/>
        </w:trPr>
        <w:tc>
          <w:tcPr>
            <w:tcW w:w="4675" w:type="dxa"/>
          </w:tcPr>
          <w:p w:rsidR="00C80D72" w:rsidRDefault="003B3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поступления</w:t>
            </w:r>
          </w:p>
        </w:tc>
        <w:tc>
          <w:tcPr>
            <w:tcW w:w="4670" w:type="dxa"/>
          </w:tcPr>
          <w:p w:rsidR="00C80D72" w:rsidRDefault="003B3B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80D72" w:rsidTr="006763F3">
        <w:trPr>
          <w:trHeight w:val="567"/>
        </w:trPr>
        <w:tc>
          <w:tcPr>
            <w:tcW w:w="4675" w:type="dxa"/>
          </w:tcPr>
          <w:p w:rsidR="00C80D72" w:rsidRDefault="003B3B7D">
            <w:pPr>
              <w:pStyle w:val="af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Администрация Губернатора и Правительства Кировской области</w:t>
            </w:r>
          </w:p>
        </w:tc>
        <w:tc>
          <w:tcPr>
            <w:tcW w:w="4670" w:type="dxa"/>
          </w:tcPr>
          <w:p w:rsidR="00C80D72" w:rsidRPr="003937D2" w:rsidRDefault="006763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C80D72" w:rsidTr="006763F3">
        <w:trPr>
          <w:trHeight w:val="567"/>
        </w:trPr>
        <w:tc>
          <w:tcPr>
            <w:tcW w:w="4675" w:type="dxa"/>
          </w:tcPr>
          <w:p w:rsidR="00C80D72" w:rsidRDefault="003B3B7D">
            <w:pPr>
              <w:pStyle w:val="afa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Электронный документ через Платформу обратной связи </w:t>
            </w:r>
          </w:p>
        </w:tc>
        <w:tc>
          <w:tcPr>
            <w:tcW w:w="4670" w:type="dxa"/>
          </w:tcPr>
          <w:p w:rsidR="00C80D72" w:rsidRPr="003937D2" w:rsidRDefault="00711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80D72" w:rsidTr="006763F3">
        <w:trPr>
          <w:trHeight w:val="341"/>
        </w:trPr>
        <w:tc>
          <w:tcPr>
            <w:tcW w:w="4675" w:type="dxa"/>
          </w:tcPr>
          <w:p w:rsidR="00C80D72" w:rsidRDefault="003B3B7D" w:rsidP="006763F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</w:rPr>
              <w:t>Почта России</w:t>
            </w:r>
          </w:p>
        </w:tc>
        <w:tc>
          <w:tcPr>
            <w:tcW w:w="4670" w:type="dxa"/>
          </w:tcPr>
          <w:p w:rsidR="00C80D72" w:rsidRPr="003937D2" w:rsidRDefault="006763F3" w:rsidP="006763F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80D72" w:rsidTr="006763F3">
        <w:trPr>
          <w:trHeight w:val="567"/>
        </w:trPr>
        <w:tc>
          <w:tcPr>
            <w:tcW w:w="4675" w:type="dxa"/>
          </w:tcPr>
          <w:p w:rsidR="00C80D72" w:rsidRDefault="003B3B7D">
            <w:pPr>
              <w:spacing w:line="360" w:lineRule="auto"/>
              <w:jc w:val="center"/>
              <w:rPr>
                <w:rFonts w:ascii="Times New Roman" w:hAnsi="Times New Roman" w:cs="Times New Roman"/>
                <w:color w:val="202020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Прямая линия Президента РФ                                                    </w:t>
            </w:r>
          </w:p>
        </w:tc>
        <w:tc>
          <w:tcPr>
            <w:tcW w:w="4670" w:type="dxa"/>
          </w:tcPr>
          <w:p w:rsidR="00C80D72" w:rsidRPr="003937D2" w:rsidRDefault="00711A2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763F3" w:rsidTr="006763F3">
        <w:trPr>
          <w:trHeight w:val="567"/>
        </w:trPr>
        <w:tc>
          <w:tcPr>
            <w:tcW w:w="4675" w:type="dxa"/>
          </w:tcPr>
          <w:p w:rsidR="006763F3" w:rsidRDefault="006763F3" w:rsidP="006763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Перенаправлено из других исполнительных органов Кировской области</w:t>
            </w:r>
          </w:p>
        </w:tc>
        <w:tc>
          <w:tcPr>
            <w:tcW w:w="4670" w:type="dxa"/>
          </w:tcPr>
          <w:p w:rsidR="006763F3" w:rsidRPr="003937D2" w:rsidRDefault="006763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63F3" w:rsidTr="006763F3">
        <w:trPr>
          <w:trHeight w:val="567"/>
        </w:trPr>
        <w:tc>
          <w:tcPr>
            <w:tcW w:w="4675" w:type="dxa"/>
          </w:tcPr>
          <w:p w:rsidR="006763F3" w:rsidRDefault="006763F3" w:rsidP="006763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4670" w:type="dxa"/>
          </w:tcPr>
          <w:p w:rsidR="006763F3" w:rsidRPr="003937D2" w:rsidRDefault="006763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37D2" w:rsidRPr="003937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63F3" w:rsidTr="006763F3">
        <w:trPr>
          <w:trHeight w:val="567"/>
        </w:trPr>
        <w:tc>
          <w:tcPr>
            <w:tcW w:w="4675" w:type="dxa"/>
          </w:tcPr>
          <w:p w:rsidR="006763F3" w:rsidRDefault="006763F3" w:rsidP="006763F3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Нарочно</w:t>
            </w:r>
          </w:p>
        </w:tc>
        <w:tc>
          <w:tcPr>
            <w:tcW w:w="4670" w:type="dxa"/>
          </w:tcPr>
          <w:p w:rsidR="006763F3" w:rsidRPr="003937D2" w:rsidRDefault="006763F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C80D72" w:rsidRDefault="00C80D72" w:rsidP="006763F3">
      <w:pPr>
        <w:pStyle w:val="afd"/>
        <w:shd w:val="clear" w:color="auto" w:fill="FFFFFF"/>
        <w:rPr>
          <w:b/>
          <w:color w:val="010101"/>
          <w:sz w:val="28"/>
          <w:szCs w:val="28"/>
          <w:u w:val="single"/>
        </w:rPr>
      </w:pPr>
    </w:p>
    <w:p w:rsidR="00C80D72" w:rsidRDefault="003B3B7D">
      <w:pPr>
        <w:pStyle w:val="afd"/>
        <w:shd w:val="clear" w:color="auto" w:fill="FFFFFF"/>
        <w:jc w:val="center"/>
        <w:rPr>
          <w:b/>
          <w:color w:val="010101"/>
          <w:sz w:val="28"/>
          <w:szCs w:val="28"/>
          <w:u w:val="single"/>
        </w:rPr>
      </w:pPr>
      <w:r>
        <w:rPr>
          <w:b/>
          <w:color w:val="010101"/>
          <w:sz w:val="28"/>
          <w:szCs w:val="28"/>
          <w:u w:val="single"/>
        </w:rPr>
        <w:t>Общее коли</w:t>
      </w:r>
      <w:r w:rsidR="00563FF3">
        <w:rPr>
          <w:b/>
          <w:color w:val="010101"/>
          <w:sz w:val="28"/>
          <w:szCs w:val="28"/>
          <w:u w:val="single"/>
        </w:rPr>
        <w:t>чество обращений граждан за 2024</w:t>
      </w:r>
      <w:r>
        <w:rPr>
          <w:b/>
          <w:color w:val="010101"/>
          <w:sz w:val="28"/>
          <w:szCs w:val="28"/>
          <w:u w:val="single"/>
        </w:rPr>
        <w:t xml:space="preserve"> год по кварталам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0D72">
        <w:tc>
          <w:tcPr>
            <w:tcW w:w="4672" w:type="dxa"/>
          </w:tcPr>
          <w:p w:rsidR="00C80D72" w:rsidRDefault="00C80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C80D72" w:rsidRDefault="00C80D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D72">
        <w:trPr>
          <w:trHeight w:val="573"/>
        </w:trPr>
        <w:tc>
          <w:tcPr>
            <w:tcW w:w="4672" w:type="dxa"/>
          </w:tcPr>
          <w:p w:rsidR="00C80D72" w:rsidRDefault="003B3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1 квартале</w:t>
            </w:r>
          </w:p>
        </w:tc>
        <w:tc>
          <w:tcPr>
            <w:tcW w:w="4673" w:type="dxa"/>
          </w:tcPr>
          <w:p w:rsidR="00C80D72" w:rsidRPr="003937D2" w:rsidRDefault="00563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80D72">
        <w:trPr>
          <w:trHeight w:val="477"/>
        </w:trPr>
        <w:tc>
          <w:tcPr>
            <w:tcW w:w="4672" w:type="dxa"/>
          </w:tcPr>
          <w:p w:rsidR="00C80D72" w:rsidRDefault="003B3B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во 2 квартале</w:t>
            </w:r>
          </w:p>
        </w:tc>
        <w:tc>
          <w:tcPr>
            <w:tcW w:w="4673" w:type="dxa"/>
          </w:tcPr>
          <w:p w:rsidR="00C80D72" w:rsidRPr="003937D2" w:rsidRDefault="006763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80D72">
        <w:trPr>
          <w:trHeight w:val="579"/>
        </w:trPr>
        <w:tc>
          <w:tcPr>
            <w:tcW w:w="4672" w:type="dxa"/>
          </w:tcPr>
          <w:p w:rsidR="00C80D72" w:rsidRDefault="003B3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3 квартале</w:t>
            </w:r>
          </w:p>
        </w:tc>
        <w:tc>
          <w:tcPr>
            <w:tcW w:w="4673" w:type="dxa"/>
          </w:tcPr>
          <w:p w:rsidR="00C80D72" w:rsidRPr="003937D2" w:rsidRDefault="00563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C80D72">
        <w:tc>
          <w:tcPr>
            <w:tcW w:w="4672" w:type="dxa"/>
          </w:tcPr>
          <w:p w:rsidR="00C80D72" w:rsidRDefault="003B3B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обращений в 4 квартале</w:t>
            </w:r>
            <w:bookmarkStart w:id="0" w:name="_GoBack"/>
            <w:bookmarkEnd w:id="0"/>
          </w:p>
        </w:tc>
        <w:tc>
          <w:tcPr>
            <w:tcW w:w="4673" w:type="dxa"/>
          </w:tcPr>
          <w:p w:rsidR="00C80D72" w:rsidRPr="003937D2" w:rsidRDefault="00563F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C80D72" w:rsidRDefault="00C80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0D72" w:rsidRDefault="003B3B7D">
      <w:pPr>
        <w:spacing w:after="36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типу обращения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80D72">
        <w:tc>
          <w:tcPr>
            <w:tcW w:w="4672" w:type="dxa"/>
          </w:tcPr>
          <w:p w:rsidR="00C80D72" w:rsidRDefault="003B3B7D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обращения</w:t>
            </w:r>
          </w:p>
        </w:tc>
        <w:tc>
          <w:tcPr>
            <w:tcW w:w="4673" w:type="dxa"/>
          </w:tcPr>
          <w:p w:rsidR="00C80D72" w:rsidRDefault="003B3B7D">
            <w:pPr>
              <w:spacing w:after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C80D72">
        <w:tc>
          <w:tcPr>
            <w:tcW w:w="4672" w:type="dxa"/>
          </w:tcPr>
          <w:p w:rsidR="00C80D72" w:rsidRDefault="003B3B7D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Индивидуальное</w:t>
            </w:r>
          </w:p>
        </w:tc>
        <w:tc>
          <w:tcPr>
            <w:tcW w:w="4673" w:type="dxa"/>
          </w:tcPr>
          <w:p w:rsidR="00C80D72" w:rsidRPr="003937D2" w:rsidRDefault="006763F3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C80D72">
        <w:trPr>
          <w:trHeight w:val="483"/>
        </w:trPr>
        <w:tc>
          <w:tcPr>
            <w:tcW w:w="4672" w:type="dxa"/>
          </w:tcPr>
          <w:p w:rsidR="00C80D72" w:rsidRDefault="003B3B7D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</w:t>
            </w:r>
          </w:p>
        </w:tc>
        <w:tc>
          <w:tcPr>
            <w:tcW w:w="4673" w:type="dxa"/>
          </w:tcPr>
          <w:p w:rsidR="00C80D72" w:rsidRPr="003937D2" w:rsidRDefault="00563FF3">
            <w:pPr>
              <w:spacing w:after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37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C80D72" w:rsidRDefault="003B3B7D">
      <w:pPr>
        <w:tabs>
          <w:tab w:val="left" w:pos="4200"/>
        </w:tabs>
        <w:spacing w:before="75" w:after="225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__________</w:t>
      </w:r>
    </w:p>
    <w:p w:rsidR="00C80D72" w:rsidRDefault="00C80D72"/>
    <w:p w:rsidR="00C80D72" w:rsidRDefault="00C80D72"/>
    <w:sectPr w:rsidR="00C80D72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A7C" w:rsidRDefault="00D40A7C">
      <w:pPr>
        <w:spacing w:after="0" w:line="240" w:lineRule="auto"/>
      </w:pPr>
      <w:r>
        <w:separator/>
      </w:r>
    </w:p>
  </w:endnote>
  <w:endnote w:type="continuationSeparator" w:id="0">
    <w:p w:rsidR="00D40A7C" w:rsidRDefault="00D40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A7C" w:rsidRDefault="00D40A7C">
      <w:pPr>
        <w:spacing w:after="0" w:line="240" w:lineRule="auto"/>
      </w:pPr>
      <w:r>
        <w:separator/>
      </w:r>
    </w:p>
  </w:footnote>
  <w:footnote w:type="continuationSeparator" w:id="0">
    <w:p w:rsidR="00D40A7C" w:rsidRDefault="00D40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492231"/>
      <w:docPartObj>
        <w:docPartGallery w:val="Page Numbers (Top of Page)"/>
        <w:docPartUnique/>
      </w:docPartObj>
    </w:sdtPr>
    <w:sdtEndPr/>
    <w:sdtContent>
      <w:p w:rsidR="00C80D72" w:rsidRDefault="003B3B7D">
        <w:pPr>
          <w:pStyle w:val="afb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3937D2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C80D72" w:rsidRDefault="00C80D72">
    <w:pPr>
      <w:pStyle w:val="af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D72"/>
    <w:rsid w:val="000024B9"/>
    <w:rsid w:val="00116407"/>
    <w:rsid w:val="001F6599"/>
    <w:rsid w:val="00282801"/>
    <w:rsid w:val="003937D2"/>
    <w:rsid w:val="003B3B7D"/>
    <w:rsid w:val="00563FF3"/>
    <w:rsid w:val="006763F3"/>
    <w:rsid w:val="00711A2B"/>
    <w:rsid w:val="00C80D72"/>
    <w:rsid w:val="00D40A7C"/>
    <w:rsid w:val="00E37F99"/>
    <w:rsid w:val="00EF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3">
    <w:name w:val="foot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5">
    <w:name w:val="Intense Emphasis"/>
    <w:basedOn w:val="a0"/>
    <w:uiPriority w:val="21"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rPr>
      <w:b/>
      <w:bCs/>
      <w:smallCaps/>
      <w:color w:val="2F5496" w:themeColor="accent1" w:themeShade="BF"/>
      <w:spacing w:val="5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3">
    <w:name w:val="footer"/>
    <w:basedOn w:val="a"/>
    <w:link w:val="a4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</w:style>
  <w:style w:type="paragraph" w:styleId="a5">
    <w:name w:val="caption"/>
    <w:basedOn w:val="a"/>
    <w:next w:val="a"/>
    <w:link w:val="a6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6">
    <w:name w:val="Название объекта Знак"/>
    <w:basedOn w:val="a0"/>
    <w:link w:val="a5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7">
    <w:name w:val="Hyperlink"/>
    <w:uiPriority w:val="99"/>
    <w:unhideWhenUsed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1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f0">
    <w:name w:val="Title"/>
    <w:basedOn w:val="a"/>
    <w:next w:val="a"/>
    <w:link w:val="af1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1">
    <w:name w:val="Название Знак"/>
    <w:basedOn w:val="a0"/>
    <w:link w:val="af0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2">
    <w:name w:val="Subtitle"/>
    <w:basedOn w:val="a"/>
    <w:next w:val="a"/>
    <w:link w:val="af3"/>
    <w:uiPriority w:val="11"/>
    <w:qFormat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3">
    <w:name w:val="Подзаголовок Знак"/>
    <w:basedOn w:val="a0"/>
    <w:link w:val="af2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5">
    <w:name w:val="Intense Emphasis"/>
    <w:basedOn w:val="a0"/>
    <w:uiPriority w:val="21"/>
    <w:rPr>
      <w:i/>
      <w:iCs/>
      <w:color w:val="2F5496" w:themeColor="accent1" w:themeShade="BF"/>
    </w:rPr>
  </w:style>
  <w:style w:type="paragraph" w:styleId="af6">
    <w:name w:val="Intense Quote"/>
    <w:basedOn w:val="a"/>
    <w:next w:val="a"/>
    <w:link w:val="af7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7">
    <w:name w:val="Выделенная цитата Знак"/>
    <w:basedOn w:val="a0"/>
    <w:link w:val="af6"/>
    <w:uiPriority w:val="30"/>
    <w:rPr>
      <w:i/>
      <w:iCs/>
      <w:color w:val="2F5496" w:themeColor="accent1" w:themeShade="BF"/>
    </w:rPr>
  </w:style>
  <w:style w:type="character" w:styleId="af8">
    <w:name w:val="Intense Reference"/>
    <w:basedOn w:val="a0"/>
    <w:uiPriority w:val="32"/>
    <w:rPr>
      <w:b/>
      <w:bCs/>
      <w:smallCaps/>
      <w:color w:val="2F5496" w:themeColor="accent1" w:themeShade="BF"/>
      <w:spacing w:val="5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No Spacing"/>
    <w:uiPriority w:val="1"/>
    <w:qFormat/>
    <w:pPr>
      <w:spacing w:after="0" w:line="240" w:lineRule="auto"/>
    </w:p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a.korolkevich</cp:lastModifiedBy>
  <cp:revision>2</cp:revision>
  <dcterms:created xsi:type="dcterms:W3CDTF">2026-07-23T10:37:00Z</dcterms:created>
  <dcterms:modified xsi:type="dcterms:W3CDTF">2026-07-23T10:37:00Z</dcterms:modified>
</cp:coreProperties>
</file>