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Кировской области от 15.05.2007 N 94/210</w:t>
              <w:br/>
              <w:t xml:space="preserve">(ред. от 26.01.2024)</w:t>
              <w:br/>
              <w:t xml:space="preserve">"Об образовании Молодежного правительства Кировской области"</w:t>
              <w:br/>
              <w:t xml:space="preserve">(вместе с "Положением о Молодежном правительстве Кировской области", "Положением о конкурсе по формированию Молодежного правительства Кировской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06.06.2024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КИРОВСКОЙ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мая 2007 г. N 94/210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ОБРАЗОВАНИИ МОЛОДЕЖНОГО ПРАВИТЕЛЬСТВА КИРОВСКОЙ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07.07.2011 </w:t>
            </w:r>
            <w:hyperlink w:history="0" r:id="rId7" w:tooltip="Постановление Правительства Кировской области от 07.07.2011 N 110/308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110/308</w:t>
              </w:r>
            </w:hyperlink>
            <w:r>
              <w:rPr>
                <w:sz w:val="20"/>
                <w:color w:val="392c69"/>
              </w:rPr>
              <w:t xml:space="preserve">, от 30.11.2011 </w:t>
            </w:r>
            <w:hyperlink w:history="0" r:id="rId8" w:tooltip="Постановление Правительства Кировской области от 30.11.2011 N 130/626 &quot;О внесении изменения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130/626</w:t>
              </w:r>
            </w:hyperlink>
            <w:r>
              <w:rPr>
                <w:sz w:val="20"/>
                <w:color w:val="392c69"/>
              </w:rPr>
              <w:t xml:space="preserve">, от 21.04.2015 </w:t>
            </w:r>
            <w:hyperlink w:history="0" r:id="rId9" w:tooltip="Постановление Правительства Кировской области от 21.04.2015 N 34/199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34/199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24.08.2015 </w:t>
            </w:r>
            <w:hyperlink w:history="0" r:id="rId10" w:tooltip="Постановление Правительства Кировской области от 24.08.2015 N 56/528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56/528</w:t>
              </w:r>
            </w:hyperlink>
            <w:r>
              <w:rPr>
                <w:sz w:val="20"/>
                <w:color w:val="392c69"/>
              </w:rPr>
              <w:t xml:space="preserve">, от 30.05.2016 </w:t>
            </w:r>
            <w:hyperlink w:history="0" r:id="rId11" w:tooltip="Постановление Правительства Кировской области от 30.05.2016 N 103/333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103/333</w:t>
              </w:r>
            </w:hyperlink>
            <w:r>
              <w:rPr>
                <w:sz w:val="20"/>
                <w:color w:val="392c69"/>
              </w:rPr>
              <w:t xml:space="preserve">, от 02.02.2018 </w:t>
            </w:r>
            <w:hyperlink w:history="0" r:id="rId12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50-П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17.10.2018 </w:t>
            </w:r>
            <w:hyperlink w:history="0" r:id="rId13" w:tooltip="Постановление Правительства Кировской области от 17.10.2018 N 486-П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486-П</w:t>
              </w:r>
            </w:hyperlink>
            <w:r>
              <w:rPr>
                <w:sz w:val="20"/>
                <w:color w:val="392c69"/>
              </w:rPr>
              <w:t xml:space="preserve">, от 29.10.2020 </w:t>
            </w:r>
            <w:hyperlink w:history="0" r:id="rId14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561-П</w:t>
              </w:r>
            </w:hyperlink>
            <w:r>
              <w:rPr>
                <w:sz w:val="20"/>
                <w:color w:val="392c69"/>
              </w:rPr>
              <w:t xml:space="preserve">, от 13.05.2022 </w:t>
            </w:r>
            <w:hyperlink w:history="0" r:id="rId15" w:tooltip="Постановление Правительства Кировской области от 13.05.2022 N 231-П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231-П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26.01.2024 </w:t>
            </w:r>
            <w:hyperlink w:history="0" r:id="rId16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18-П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вовлечения молодежи в решение социально-экономических проблем Кировской области, руководствуясь Законами Кировской области от 03.03.2022 </w:t>
      </w:r>
      <w:hyperlink w:history="0" r:id="rId17" w:tooltip="Закон Кировской области от 03.03.2022 N 46-ЗО &quot;О молодежной политике в Кировской области&quot; (принят постановлением Законодательного Собрания Кировской области от 25.02.2022 N 7/34) {КонсультантПлюс}">
        <w:r>
          <w:rPr>
            <w:sz w:val="20"/>
            <w:color w:val="0000ff"/>
          </w:rPr>
          <w:t xml:space="preserve">N 46-ЗО</w:t>
        </w:r>
      </w:hyperlink>
      <w:r>
        <w:rPr>
          <w:sz w:val="20"/>
        </w:rPr>
        <w:t xml:space="preserve"> "О молодежной политике в Кировской области" и от 26.07.2001 </w:t>
      </w:r>
      <w:hyperlink w:history="0" r:id="rId18" w:tooltip="Закон Кировской области от 26.07.2001 N 10-ЗО (ред. от 21.11.2023) &quot;О Правительстве и иных органах исполнительной власти Кировской области&quot; (принят постановлением Кировской областной Думы от 26.07.2001 N 4/59) ------------ Недействующая редакция {КонсультантПлюс}">
        <w:r>
          <w:rPr>
            <w:sz w:val="20"/>
            <w:color w:val="0000ff"/>
          </w:rPr>
          <w:t xml:space="preserve">N 10-ЗО</w:t>
        </w:r>
      </w:hyperlink>
      <w:r>
        <w:rPr>
          <w:sz w:val="20"/>
        </w:rPr>
        <w:t xml:space="preserve"> "О Правительстве и иных органах исполнительной власти Кировской области", Правительство Кировской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9" w:tooltip="Постановление Правительства Кировской области от 13.05.2022 N 231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13.05.2022 N 231-П)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Образовать консультативный орган при Правительстве Кировской области - Молодежное правительство Кировской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36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Молодежном правительстве Кировской области. Прилагается.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Утвердить </w:t>
      </w:r>
      <w:hyperlink w:history="0" w:anchor="P156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конкурсе по формированию Молодежного правительства Кировской области. Прилагается.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Департаменту информационно-аналитической работы и связей с общественностью Кировской области (Гусынский О.С.) опубликовать постановление в официальных средствах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выполнением постановления возложить на министерство молодежной политики Кировской области.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20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Председателя Правительства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В.В.КРЕПОСТНОВ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области</w:t>
      </w:r>
    </w:p>
    <w:p>
      <w:pPr>
        <w:pStyle w:val="0"/>
        <w:jc w:val="right"/>
      </w:pPr>
      <w:r>
        <w:rPr>
          <w:sz w:val="20"/>
        </w:rPr>
        <w:t xml:space="preserve">от 15 мая 2007 г. N 94/210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МОЛОДЕЖНОМ ПРАВИТЕЛЬСТВЕ КИРОВСКОЙ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07.07.2011 </w:t>
            </w:r>
            <w:hyperlink w:history="0" r:id="rId21" w:tooltip="Постановление Правительства Кировской области от 07.07.2011 N 110/308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110/308</w:t>
              </w:r>
            </w:hyperlink>
            <w:r>
              <w:rPr>
                <w:sz w:val="20"/>
                <w:color w:val="392c69"/>
              </w:rPr>
              <w:t xml:space="preserve">, от 21.04.2015 </w:t>
            </w:r>
            <w:hyperlink w:history="0" r:id="rId22" w:tooltip="Постановление Правительства Кировской области от 21.04.2015 N 34/199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34/199</w:t>
              </w:r>
            </w:hyperlink>
            <w:r>
              <w:rPr>
                <w:sz w:val="20"/>
                <w:color w:val="392c69"/>
              </w:rPr>
              <w:t xml:space="preserve">, от 24.08.2015 </w:t>
            </w:r>
            <w:hyperlink w:history="0" r:id="rId23" w:tooltip="Постановление Правительства Кировской области от 24.08.2015 N 56/528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56/528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30.05.2016 </w:t>
            </w:r>
            <w:hyperlink w:history="0" r:id="rId24" w:tooltip="Постановление Правительства Кировской области от 30.05.2016 N 103/333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103/333</w:t>
              </w:r>
            </w:hyperlink>
            <w:r>
              <w:rPr>
                <w:sz w:val="20"/>
                <w:color w:val="392c69"/>
              </w:rPr>
              <w:t xml:space="preserve">, от 02.02.2018 </w:t>
            </w:r>
            <w:hyperlink w:history="0" r:id="rId25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50-П</w:t>
              </w:r>
            </w:hyperlink>
            <w:r>
              <w:rPr>
                <w:sz w:val="20"/>
                <w:color w:val="392c69"/>
              </w:rPr>
              <w:t xml:space="preserve">, от 17.10.2018 </w:t>
            </w:r>
            <w:hyperlink w:history="0" r:id="rId26" w:tooltip="Постановление Правительства Кировской области от 17.10.2018 N 486-П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486-П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29.10.2020 </w:t>
            </w:r>
            <w:hyperlink w:history="0" r:id="rId27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561-П</w:t>
              </w:r>
            </w:hyperlink>
            <w:r>
              <w:rPr>
                <w:sz w:val="20"/>
                <w:color w:val="392c69"/>
              </w:rPr>
              <w:t xml:space="preserve">, от 26.01.2024 </w:t>
            </w:r>
            <w:hyperlink w:history="0" r:id="rId28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18-П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Молодежное правительство Кировской области (далее - Молодежное правительство) является консультативным органом при Правительстве Кировской области, образуемым в целях вовлечения молодежи в решение социально-экономических проблем области и участия в формировании кадрового потенциала области из числа перспективных молодых специалистов.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Молодежное правительство осуществляет свою деятельность на общественных началах в соответствии с действующим законодательством Российской Федерации, Кировской области и Положением о Молодежном правительстве Кировской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Молодежное правительство включает в себя не более 50 человек.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Кировской области от 21.04.2015 N 34/199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21.04.2015 N 34/199)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Исключен. - </w:t>
      </w:r>
      <w:hyperlink w:history="0" r:id="rId30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Кировской области от 02.02.2018 N 50-П.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Полномочия Молодежного правительства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Для достижения своих целей Молодежное правительство осуществляет следующие полномочия: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2.1.1. Содействует обеспечению участия представителей молодежи области в деятельности органов исполнительной власти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2.1.2. Готовит экспертно-аналитические, информационные и иные материалы для Правительства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2.1.3. Вносит предложения по совершенствованию нормативных правовых актов Кировской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2.1.4. Содействует реализации основных направлений молодежной политики в Кировской области, разъясняет и пропагандирует среди молодежи цели и задачи молодежной политики в Кировской области.</w:t>
      </w:r>
    </w:p>
    <w:p>
      <w:pPr>
        <w:pStyle w:val="0"/>
        <w:jc w:val="both"/>
      </w:pPr>
      <w:r>
        <w:rPr>
          <w:sz w:val="20"/>
        </w:rPr>
        <w:t xml:space="preserve">(пп. 2.1.4 в ред. </w:t>
      </w:r>
      <w:hyperlink w:history="0" r:id="rId31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2.1.5. Разрабатывает методические, информационные и иные материалы, содействующие активизации общественной и экономической деятельности молодежи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2.1.6. Разрабатывает и реализует проекты Молодежного правительства.</w:t>
      </w:r>
    </w:p>
    <w:p>
      <w:pPr>
        <w:pStyle w:val="0"/>
        <w:jc w:val="both"/>
      </w:pPr>
      <w:r>
        <w:rPr>
          <w:sz w:val="20"/>
        </w:rPr>
        <w:t xml:space="preserve">(пп. 2.1.6 введен </w:t>
      </w:r>
      <w:hyperlink w:history="0" r:id="rId32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Молодежное правительство в пределах своей компетенции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2.2.1. Создавать экспертные и рабочие группы для разработки и подготовки материалов и проектов для органов исполнительной власти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02.02.2018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2.2.2. Запрашивать и получать в установленном порядке информацию, необходимую для реализации своих полномочий, по вопросам, входящим в компетенцию Молодежного правительства.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2.2.3. Исключен. - </w:t>
      </w:r>
      <w:hyperlink w:history="0" r:id="rId34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Кировской области от 02.02.2018 N 50-П.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2.2.4. Участвовать в мероприятиях, проводимых органами исполнительной власти области (работа в составе рабочих, экспертных групп, координационных и консультативных органов; подготовка и проведение конференций, семинаров, совещаний; участие в мероприятиях мониторингового характера).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2.2.5. Разрабатывать и направлять органам исполнительной власти области предложения по решению актуальных и социально значимых проблем Кировской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Член Молодежного правительства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2.3.1. Присутствовать на заседаниях Правительства Кировской области по приглашению заместителя Председателя Правительства Кировской области, курирующего вопросы реализации молодежной политики на территории Кировской области.</w:t>
      </w:r>
    </w:p>
    <w:p>
      <w:pPr>
        <w:pStyle w:val="0"/>
        <w:jc w:val="both"/>
      </w:pPr>
      <w:r>
        <w:rPr>
          <w:sz w:val="20"/>
        </w:rPr>
        <w:t xml:space="preserve">(пп. 2.3.1 в ред. </w:t>
      </w:r>
      <w:hyperlink w:history="0" r:id="rId35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2.3.2. Входить в состав общественных советов, коллегий, образуемых органами исполнительной власти Кировской области.</w:t>
      </w:r>
    </w:p>
    <w:p>
      <w:pPr>
        <w:pStyle w:val="0"/>
        <w:jc w:val="both"/>
      </w:pPr>
      <w:r>
        <w:rPr>
          <w:sz w:val="20"/>
        </w:rPr>
        <w:t xml:space="preserve">(п. 2.3 введен </w:t>
      </w:r>
      <w:hyperlink w:history="0" r:id="rId36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02.02.2018 N 50-П)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Формирование Молодежного правительства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37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</w:t>
      </w:r>
    </w:p>
    <w:p>
      <w:pPr>
        <w:pStyle w:val="0"/>
        <w:jc w:val="center"/>
      </w:pPr>
      <w:r>
        <w:rPr>
          <w:sz w:val="20"/>
        </w:rPr>
        <w:t xml:space="preserve">от 02.02.2018 N 50-П)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Формирование Молодежного правительства осуществляется на конкурсной основе в соответствии с </w:t>
      </w:r>
      <w:hyperlink w:history="0" w:anchor="P156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конкурсе по формированию Молодежного правительства Кировской области (далее - конкурс), утвержденным настоящим постановлением.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Состав Молодежного правительства утверждается правовым актом Правительства Кировской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 состав Молодежного правительства входят председатель, заместители председателя и другие члены Молодежного правительства.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Председатель и заместители председателя Молодежного правительства избираются на его первом заседании из состава Молодежного правительства простым большинством голосов присутствующих на заседании членов Молодежного правительства с учетом рекомендации министерства молодежной политики Кировской области (далее - министерство).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На основании решения конкурсной комиссии по формированию Молодежного правительства Кировской области образуется резерв Молодежного правительства Кировской области (далее - резерв).</w:t>
      </w:r>
    </w:p>
    <w:p>
      <w:pPr>
        <w:pStyle w:val="0"/>
        <w:jc w:val="both"/>
      </w:pPr>
      <w:r>
        <w:rPr>
          <w:sz w:val="20"/>
        </w:rPr>
        <w:t xml:space="preserve">(п. 3.5 введен </w:t>
      </w:r>
      <w:hyperlink w:history="0" r:id="rId39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29.10.2020 N 561-П)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Организация деятельности Молодежного правительства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Организацию деятельности Молодежного правительства осуществляет председатель Молодежного правительства, а в его отсутствие - заместитель председателя Молодежного правительства.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Председатель Молодежного правительства: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4.2.1. Осуществляет руководство работой Молодежного правительства.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4.2.2. Председательствует на заседаниях Молодежного правительства.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4.2.3. Созывает и проводит заседания Молодежного правительства.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4.2.4. Формирует с учетом предложений членов Молодежного правительства и утверждает перспективный план работы Молодежного правительства и повестку дня очередного заседания Молодежного правительства.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4.2.5. Координирует работу членов Молодежного правительства, экспертных и рабочих групп, создаваемых Молодежным правительством.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02.02.2018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4.2.6. Дает поручения заместителям председателя и другим членам Молодежного правительства.</w:t>
      </w:r>
    </w:p>
    <w:p>
      <w:pPr>
        <w:pStyle w:val="0"/>
        <w:jc w:val="both"/>
      </w:pPr>
      <w:r>
        <w:rPr>
          <w:sz w:val="20"/>
        </w:rPr>
        <w:t xml:space="preserve">(пп. 4.2.6 в ред. </w:t>
      </w:r>
      <w:hyperlink w:history="0" r:id="rId41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02.02.2018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4.2.7. Имеет право обращения к Губернатору области для информирования об инициативах и проектах Молодежного правительства.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4.2.8. По истечении года со дня первого заседания Молодежного правительства и по истечении срока полномочий представляет в министерство отчет о деятельности Молодежного правительства.</w:t>
      </w:r>
    </w:p>
    <w:p>
      <w:pPr>
        <w:pStyle w:val="0"/>
        <w:jc w:val="both"/>
      </w:pPr>
      <w:r>
        <w:rPr>
          <w:sz w:val="20"/>
        </w:rPr>
        <w:t xml:space="preserve">(пп. 4.2.8 в ред. </w:t>
      </w:r>
      <w:hyperlink w:history="0" r:id="rId42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Срок полномочий Молодежного правительства - 2 года.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Кировской области от 07.07.2011 </w:t>
      </w:r>
      <w:hyperlink w:history="0" r:id="rId43" w:tooltip="Постановление Правительства Кировской области от 07.07.2011 N 110/308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N 110/308</w:t>
        </w:r>
      </w:hyperlink>
      <w:r>
        <w:rPr>
          <w:sz w:val="20"/>
        </w:rPr>
        <w:t xml:space="preserve">, от 21.04.2015 </w:t>
      </w:r>
      <w:hyperlink w:history="0" r:id="rId44" w:tooltip="Постановление Правительства Кировской области от 21.04.2015 N 34/199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N 34/199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Срок полномочий Молодежного правительства исчисляется со дня его первого заседания.</w:t>
      </w:r>
    </w:p>
    <w:bookmarkStart w:id="106" w:name="P106"/>
    <w:bookmarkEnd w:id="1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4.4-1. Полномочия члена Молодежного правительства прекращаются: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4.4-1.1. По его письменному заявлению о досрочном прекращении полномочий (далее - заявление), направленному на имя председателя Молодежного правительства.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4.4-1.2. По ходатайству председателя Молодежного правительства о выходе члена Молодежного правительства из состава Молодежного правительства (далее - ходатайство), направленному на имя министра молодежной политики Кировской области, в связи с отсутствием члена Молодежного правительства на трех заседаниях Молодежного правительства подряд без уважительной причины.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4.4-1.3. По ходатайству, направленному на имя министра молодежной политики Кировской области, в связи с поступлением члена Молодежного правительства на муниципальную или государственную гражданскую службу.</w:t>
      </w:r>
    </w:p>
    <w:p>
      <w:pPr>
        <w:pStyle w:val="0"/>
        <w:jc w:val="both"/>
      </w:pPr>
      <w:r>
        <w:rPr>
          <w:sz w:val="20"/>
        </w:rPr>
        <w:t xml:space="preserve">(пп. 4.4-1.3 введен </w:t>
      </w:r>
      <w:hyperlink w:history="0" r:id="rId46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29.10.2020 N 561-П; в ред. </w:t>
      </w:r>
      <w:hyperlink w:history="0" r:id="rId47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4.4-1.4. По ходатайству, направленному на имя министра молодежной политики Кировской области, в связи со смертью члена Молодежного правительства, признанием его безвестно отсутствующим или объявлением умершим по решению суда.</w:t>
      </w:r>
    </w:p>
    <w:p>
      <w:pPr>
        <w:pStyle w:val="0"/>
        <w:jc w:val="both"/>
      </w:pPr>
      <w:r>
        <w:rPr>
          <w:sz w:val="20"/>
        </w:rPr>
        <w:t xml:space="preserve">(пп. 4.4-1.4 введен </w:t>
      </w:r>
      <w:hyperlink w:history="0" r:id="rId48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29.10.2020 N 561-П; в ред. </w:t>
      </w:r>
      <w:hyperlink w:history="0" r:id="rId49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4.4-1.5. По ходатайству, направленному на имя министра молодежной политики Кировской области, в связи с отсутствием регистрации по месту жительства или регистрации по месту пребывания у члена Молодежного правительства на территории Кировской области.</w:t>
      </w:r>
    </w:p>
    <w:p>
      <w:pPr>
        <w:pStyle w:val="0"/>
        <w:jc w:val="both"/>
      </w:pPr>
      <w:r>
        <w:rPr>
          <w:sz w:val="20"/>
        </w:rPr>
        <w:t xml:space="preserve">(пп. 4.4-1.5 введен </w:t>
      </w:r>
      <w:hyperlink w:history="0" r:id="rId50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29.10.2020 N 561-П; в ред. </w:t>
      </w:r>
      <w:hyperlink w:history="0" r:id="rId51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4.4-1.6. По ходатайству, направленному на имя министра молодежной политики Кировской области, в случае вхождения члена Молодежного правительства в законодательные органы государственной власти.</w:t>
      </w:r>
    </w:p>
    <w:p>
      <w:pPr>
        <w:pStyle w:val="0"/>
        <w:jc w:val="both"/>
      </w:pPr>
      <w:r>
        <w:rPr>
          <w:sz w:val="20"/>
        </w:rPr>
        <w:t xml:space="preserve">(пп. 4.4-1.6 введен </w:t>
      </w:r>
      <w:hyperlink w:history="0" r:id="rId52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29.10.2020 N 561-П; в ред. </w:t>
      </w:r>
      <w:hyperlink w:history="0" r:id="rId53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jc w:val="both"/>
      </w:pPr>
      <w:r>
        <w:rPr>
          <w:sz w:val="20"/>
        </w:rPr>
        <w:t xml:space="preserve">(п. 4.4-1 в ред. </w:t>
      </w:r>
      <w:hyperlink w:history="0" r:id="rId54" w:tooltip="Постановление Правительства Кировской области от 17.10.2018 N 486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17.10.2018 N 486-П)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4.4-2. Ходатайство согласуется с министром молодежной политики Кировской области в течение 10 рабочих дней.</w:t>
      </w:r>
    </w:p>
    <w:p>
      <w:pPr>
        <w:pStyle w:val="0"/>
        <w:jc w:val="both"/>
      </w:pPr>
      <w:r>
        <w:rPr>
          <w:sz w:val="20"/>
        </w:rPr>
        <w:t xml:space="preserve">(п. 4.4-2 введен </w:t>
      </w:r>
      <w:hyperlink w:history="0" r:id="rId55" w:tooltip="Постановление Правительства Кировской области от 17.10.2018 N 486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17.10.2018 N 486-П; в ред. </w:t>
      </w:r>
      <w:hyperlink w:history="0" r:id="rId56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4.4-3. Решение о выводе члена Молодежного правительства из состава Молодежного правительства по основаниям, указанным в </w:t>
      </w:r>
      <w:hyperlink w:history="0" w:anchor="P106" w:tooltip="4.4-1. Полномочия члена Молодежного правительства прекращаются:">
        <w:r>
          <w:rPr>
            <w:sz w:val="20"/>
            <w:color w:val="0000ff"/>
          </w:rPr>
          <w:t xml:space="preserve">пункте 4.4-1</w:t>
        </w:r>
      </w:hyperlink>
      <w:r>
        <w:rPr>
          <w:sz w:val="20"/>
        </w:rPr>
        <w:t xml:space="preserve"> настоящего Положения о Молодежном правительстве Кировской области, утверждается правовым актом Правительства Кировской области в течение 2 месяцев со дня согласования заявления или ходатайства с министром молодежной политики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Кировской области от 29.10.2020 </w:t>
      </w:r>
      <w:hyperlink w:history="0" r:id="rId57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N 561-П</w:t>
        </w:r>
      </w:hyperlink>
      <w:r>
        <w:rPr>
          <w:sz w:val="20"/>
        </w:rPr>
        <w:t xml:space="preserve">, от 26.01.2024 </w:t>
      </w:r>
      <w:hyperlink w:history="0" r:id="rId58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N 18-П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Первое заседание Молодежного правительства проходит не позднее чем через десять дней после принятия Правительством области правового акта об утверждении состава Молодежного правительства.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4.5-1. Структура Молодежного правительства и полномочия членов Молодежного правительства определяются на его первом заседании и утверждаются председателем Молодежного правительства по согласованию с министерством.</w:t>
      </w:r>
    </w:p>
    <w:p>
      <w:pPr>
        <w:pStyle w:val="0"/>
        <w:jc w:val="both"/>
      </w:pPr>
      <w:r>
        <w:rPr>
          <w:sz w:val="20"/>
        </w:rPr>
        <w:t xml:space="preserve">(п. 4.5-1 в ред. </w:t>
      </w:r>
      <w:hyperlink w:history="0" r:id="rId59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02.02.2018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Со дня первого заседания Молодежного правительства нового состава полномочия Молодежного правительства предыдущего состава прекращаются.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Заседания Молодежного правительства проводятся по мере необходимости, но не реже одного раза в месяц в соответствии с планом заседаний Молодежного правительства, утвержденным председателем Молодежного правительства. В заседаниях Молодежного правительства могут принимать участие кураторы от органов исполнительной власти Кировской области и иные приглашенные лица (по согласованию).</w:t>
      </w:r>
    </w:p>
    <w:p>
      <w:pPr>
        <w:pStyle w:val="0"/>
        <w:jc w:val="both"/>
      </w:pPr>
      <w:r>
        <w:rPr>
          <w:sz w:val="20"/>
        </w:rPr>
        <w:t xml:space="preserve">(п. 4.7 в ред. </w:t>
      </w:r>
      <w:hyperlink w:history="0" r:id="rId60" w:tooltip="Постановление Правительства Кировской области от 30.05.2016 N 103/333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30.05.2016 N 103/333)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Заседание Молодежного правительства правомочно в случае присутствия на нем более половины членов Молодежного правительства.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Решения принимаются простым большинством голосов присутствующих на заседании членов Молодежного правительства и оформляются протоколом. При равенстве голосов решающим является голос председателя Молодежного правительства.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 Для обеспечения деятельности Молодежного правительства членами Молодежного правительства создаются рабочие группы. В состав рабочих групп могут входить лица, не являющиеся членами Молодежного правительства (по согласованию). Член Молодежного правительства, создавший рабочую группу, является ее руководителем.</w:t>
      </w:r>
    </w:p>
    <w:p>
      <w:pPr>
        <w:pStyle w:val="0"/>
        <w:jc w:val="both"/>
      </w:pPr>
      <w:r>
        <w:rPr>
          <w:sz w:val="20"/>
        </w:rPr>
        <w:t xml:space="preserve">(п. 4.10 в ред. </w:t>
      </w:r>
      <w:hyperlink w:history="0" r:id="rId61" w:tooltip="Постановление Правительства Кировской области от 30.05.2016 N 103/333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30.05.2016 N 103/333)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4.11. Члены Молодежного правительства не могут одновременно являться членами законодательных органов государственной власти.</w:t>
      </w:r>
    </w:p>
    <w:p>
      <w:pPr>
        <w:pStyle w:val="0"/>
        <w:jc w:val="both"/>
      </w:pPr>
      <w:r>
        <w:rPr>
          <w:sz w:val="20"/>
        </w:rPr>
        <w:t xml:space="preserve">(п. 4.11 в ред. </w:t>
      </w:r>
      <w:hyperlink w:history="0" r:id="rId62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29.10.2020 N 561-П)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4.12. От каждого органа исполнительной власти области за Молодежным правительством закрепляется куратор, который: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взаимодействие членов Молодежного правительства с органами исполнительной власти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оказывает содействие членам Молодежного правительства в получении в установленном порядке необходимой информации по вопросам, входящим в компетенцию Молодежного правительства.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4.13. Организационное и материально-техническое обеспечение деятельности Молодежного правительства осуществляет министерство.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Кировской области от 24.08.2015 </w:t>
      </w:r>
      <w:hyperlink w:history="0" r:id="rId63" w:tooltip="Постановление Правительства Кировской области от 24.08.2015 N 56/528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N 56/528</w:t>
        </w:r>
      </w:hyperlink>
      <w:r>
        <w:rPr>
          <w:sz w:val="20"/>
        </w:rPr>
        <w:t xml:space="preserve">, от 02.02.2018 </w:t>
      </w:r>
      <w:hyperlink w:history="0" r:id="rId64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N 50-П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4.14. По завершении деятельности в Молодежном правительстве член Молодежного правительства имеет право запросить на себя характеристику в министерстве с указанием периода работы в Молодежном правительстве.</w:t>
      </w:r>
    </w:p>
    <w:p>
      <w:pPr>
        <w:pStyle w:val="0"/>
        <w:jc w:val="both"/>
      </w:pPr>
      <w:r>
        <w:rPr>
          <w:sz w:val="20"/>
        </w:rPr>
        <w:t xml:space="preserve">(п. 4.14 в ред. </w:t>
      </w:r>
      <w:hyperlink w:history="0" r:id="rId65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02.02.2018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4.15. Решение о включении кандидата из резерва в состав Молодежного правительства утверждается правовым актом Правительства Кировской области в течение 2 месяцев со дня согласования заявления кандидата с председателем Молодежного правительства и министром молодежной политики Кировской области.</w:t>
      </w:r>
    </w:p>
    <w:p>
      <w:pPr>
        <w:pStyle w:val="0"/>
        <w:jc w:val="both"/>
      </w:pPr>
      <w:r>
        <w:rPr>
          <w:sz w:val="20"/>
        </w:rPr>
        <w:t xml:space="preserve">(п. 4.15 введен </w:t>
      </w:r>
      <w:hyperlink w:history="0" r:id="rId66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29.10.2020 N 561-П; в ред. </w:t>
      </w:r>
      <w:hyperlink w:history="0" r:id="rId67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4.16. По результатам участия в деятельности Молодежного правительства и реализации проектов Молодежного правительства члены Молодежного правительства могут быть включены министерством в информационную базу данных о перспективных молодых кадрах, формируемую министерством.</w:t>
      </w:r>
    </w:p>
    <w:p>
      <w:pPr>
        <w:pStyle w:val="0"/>
        <w:jc w:val="both"/>
      </w:pPr>
      <w:r>
        <w:rPr>
          <w:sz w:val="20"/>
        </w:rPr>
        <w:t xml:space="preserve">(п. 4.16 введен </w:t>
      </w:r>
      <w:hyperlink w:history="0" r:id="rId68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области</w:t>
      </w:r>
    </w:p>
    <w:p>
      <w:pPr>
        <w:pStyle w:val="0"/>
        <w:jc w:val="right"/>
      </w:pPr>
      <w:r>
        <w:rPr>
          <w:sz w:val="20"/>
        </w:rPr>
        <w:t xml:space="preserve">от 15 мая 2007 г. N 94/210</w:t>
      </w:r>
    </w:p>
    <w:p>
      <w:pPr>
        <w:pStyle w:val="0"/>
        <w:jc w:val="both"/>
      </w:pPr>
      <w:r>
        <w:rPr>
          <w:sz w:val="20"/>
        </w:rPr>
      </w:r>
    </w:p>
    <w:bookmarkStart w:id="156" w:name="P156"/>
    <w:bookmarkEnd w:id="156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КОНКУРСЕ ПО ФОРМИРОВАНИЮ МОЛОДЕЖНОГО ПРАВИТЕЛЬСТВА</w:t>
      </w:r>
    </w:p>
    <w:p>
      <w:pPr>
        <w:pStyle w:val="2"/>
        <w:jc w:val="center"/>
      </w:pPr>
      <w:r>
        <w:rPr>
          <w:sz w:val="20"/>
        </w:rPr>
        <w:t xml:space="preserve">КИРОВСКОЙ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07.07.2011 </w:t>
            </w:r>
            <w:hyperlink w:history="0" r:id="rId69" w:tooltip="Постановление Правительства Кировской области от 07.07.2011 N 110/308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110/308</w:t>
              </w:r>
            </w:hyperlink>
            <w:r>
              <w:rPr>
                <w:sz w:val="20"/>
                <w:color w:val="392c69"/>
              </w:rPr>
              <w:t xml:space="preserve">, от 30.11.2011 </w:t>
            </w:r>
            <w:hyperlink w:history="0" r:id="rId70" w:tooltip="Постановление Правительства Кировской области от 30.11.2011 N 130/626 &quot;О внесении изменения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130/626</w:t>
              </w:r>
            </w:hyperlink>
            <w:r>
              <w:rPr>
                <w:sz w:val="20"/>
                <w:color w:val="392c69"/>
              </w:rPr>
              <w:t xml:space="preserve">, от 21.04.2015 </w:t>
            </w:r>
            <w:hyperlink w:history="0" r:id="rId71" w:tooltip="Постановление Правительства Кировской области от 21.04.2015 N 34/199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34/199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24.08.2015 </w:t>
            </w:r>
            <w:hyperlink w:history="0" r:id="rId72" w:tooltip="Постановление Правительства Кировской области от 24.08.2015 N 56/528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56/528</w:t>
              </w:r>
            </w:hyperlink>
            <w:r>
              <w:rPr>
                <w:sz w:val="20"/>
                <w:color w:val="392c69"/>
              </w:rPr>
              <w:t xml:space="preserve">, от 02.02.2018 </w:t>
            </w:r>
            <w:hyperlink w:history="0" r:id="rId73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50-П</w:t>
              </w:r>
            </w:hyperlink>
            <w:r>
              <w:rPr>
                <w:sz w:val="20"/>
                <w:color w:val="392c69"/>
              </w:rPr>
              <w:t xml:space="preserve">, от 17.10.2018 </w:t>
            </w:r>
            <w:hyperlink w:history="0" r:id="rId74" w:tooltip="Постановление Правительства Кировской области от 17.10.2018 N 486-П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486-П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29.10.2020 </w:t>
            </w:r>
            <w:hyperlink w:history="0" r:id="rId75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561-П</w:t>
              </w:r>
            </w:hyperlink>
            <w:r>
              <w:rPr>
                <w:sz w:val="20"/>
                <w:color w:val="392c69"/>
              </w:rPr>
              <w:t xml:space="preserve">, от 13.05.2022 </w:t>
            </w:r>
            <w:hyperlink w:history="0" r:id="rId76" w:tooltip="Постановление Правительства Кировской области от 13.05.2022 N 231-П &quot;О внесении изменений в постановление Правительства Кировской области от 15.05.2007 N 94/210&quot; {КонсультантПлюс}">
              <w:r>
                <w:rPr>
                  <w:sz w:val="20"/>
                  <w:color w:val="0000ff"/>
                </w:rPr>
                <w:t xml:space="preserve">N 231-П</w:t>
              </w:r>
            </w:hyperlink>
            <w:r>
              <w:rPr>
                <w:sz w:val="20"/>
                <w:color w:val="392c69"/>
              </w:rPr>
              <w:t xml:space="preserve">, от 26.01.2024 </w:t>
            </w:r>
            <w:hyperlink w:history="0" r:id="rId77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18-П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Настоящее Положение о конкурсе по формированию Молодежного правительства Кировской области (далее - Положение) определяет порядок организации и проведения конкурса по формированию Молодежного правительства Кировской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Конкурс по формированию Молодежного правительства Кировской области (далее - конкурс) проводится в целях формирования состава Молодежного правительства Кировской области (далее - Молодежное правительство) путем конкурсного отбора наиболее талантливых и активных молодых людей, обладающих организаторскими способностями и лидерскими качествами.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02.02.2018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Участниками конкурса могут быть граждане Российской Федерации в возрасте от 18 до 35 лет включительно, имеющие регистрацию по месту жительства или регистрацию по месту пребывания на территории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Кировской области от 29.10.2020 </w:t>
      </w:r>
      <w:hyperlink w:history="0" r:id="rId79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N 561-П</w:t>
        </w:r>
      </w:hyperlink>
      <w:r>
        <w:rPr>
          <w:sz w:val="20"/>
        </w:rPr>
        <w:t xml:space="preserve">, от 13.05.2022 </w:t>
      </w:r>
      <w:hyperlink w:history="0" r:id="rId80" w:tooltip="Постановление Правительства Кировской области от 13.05.2022 N 231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N 231-П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 2017 году конкурс проводится в срок до 31 августа, в последующие годы - не позднее чем за 2 месяца до истечения срока полномочий Молодежного правительства.</w:t>
      </w:r>
    </w:p>
    <w:p>
      <w:pPr>
        <w:pStyle w:val="0"/>
        <w:jc w:val="both"/>
      </w:pPr>
      <w:r>
        <w:rPr>
          <w:sz w:val="20"/>
        </w:rPr>
        <w:t xml:space="preserve">(п. 1.4 в ред. </w:t>
      </w:r>
      <w:hyperlink w:history="0" r:id="rId81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02.02.2018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Конкурс проводится в два этапа: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1.5.1. Первый этап - конкурс письменных работ. Письменная работа представляет собой проект, освещающий актуальные, социально значимые проблемы Кировской области в сферах экономики, финансов, промышленности, молодежной политики, жилищно-коммунального хозяйства, агропромышленного комплекса, отдыха и оздоровления детей и молодежи или других сферах, которые определяются темой работы, и пути их решения.</w:t>
      </w:r>
    </w:p>
    <w:p>
      <w:pPr>
        <w:pStyle w:val="0"/>
        <w:jc w:val="both"/>
      </w:pPr>
      <w:r>
        <w:rPr>
          <w:sz w:val="20"/>
        </w:rPr>
        <w:t xml:space="preserve">(пп. 1.5.1 в ред. </w:t>
      </w:r>
      <w:hyperlink w:history="0" r:id="rId82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1.5.2. Второй этап - собеседование с победителями первого этапа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Победители конкурса включаются в состав Молодежного правительства.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Организация проведения конкурса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83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</w:t>
      </w:r>
    </w:p>
    <w:p>
      <w:pPr>
        <w:pStyle w:val="0"/>
        <w:jc w:val="center"/>
      </w:pPr>
      <w:r>
        <w:rPr>
          <w:sz w:val="20"/>
        </w:rPr>
        <w:t xml:space="preserve">от 02.02.2018 N 50-П)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Организация проведения конкурса возлагается на министерство молодежной политики Кировской области (далее - министерство).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Проведение конкурса осуществляет конкурсная комиссия по формированию Молодежного правительства Кировской области (далее - конкурсная комиссия), состав которой утверждается министерством. Состав конкурсной комиссии формируется из представителей министерства, Молодежного парламента, Молодежного правительства, специалистов в сферах деятельности, определенных темами письменных работ (проектов), представленных участниками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Министерство: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2.3.1. Публикует извещение о проведении конкурса в средствах массовой информации, а также размещает его на официальном информационном сайте Правительства Кировской области </w:t>
      </w:r>
      <w:r>
        <w:rPr>
          <w:sz w:val="20"/>
        </w:rPr>
        <w:t xml:space="preserve">http://kirovreg.ru</w:t>
      </w:r>
      <w:r>
        <w:rPr>
          <w:sz w:val="20"/>
        </w:rPr>
        <w:t xml:space="preserve"> и на сайте министерства </w:t>
      </w:r>
      <w:r>
        <w:rPr>
          <w:sz w:val="20"/>
        </w:rPr>
        <w:t xml:space="preserve">https://minmol.kirovreg.ru</w:t>
      </w:r>
      <w:r>
        <w:rPr>
          <w:sz w:val="20"/>
        </w:rPr>
        <w:t xml:space="preserve"> в информационно-телекоммуникационной сети "Интернет". В извещении о проведении конкурса должны быть указаны следующие сведения: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наименование, адрес, номер контактного телефона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срок, место и порядок представления, даты начала и окончания подачи конкурсной документации для участия в конкурсе;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иная информация.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2.3.2. Принимает конкурсную документацию, представленную участниками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2.3.3. Информирует участников конкурса об итогах этапов конкурса в срок не более 30 рабочих дней со дня окончания каждого этапа конкурса путем направления официального уведомления в адрес кандидата, указанный им в конкурсной документации.</w:t>
      </w:r>
    </w:p>
    <w:p>
      <w:pPr>
        <w:pStyle w:val="0"/>
        <w:jc w:val="both"/>
      </w:pPr>
      <w:r>
        <w:rPr>
          <w:sz w:val="20"/>
        </w:rPr>
        <w:t xml:space="preserve">(пп. 2.3.3 в ред. </w:t>
      </w:r>
      <w:hyperlink w:history="0" r:id="rId86" w:tooltip="Постановление Правительства Кировской области от 17.10.2018 N 486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17.10.2018 N 486-П)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Конкурсная комиссия: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2.4.1. Оценивает поданную на участие в конкурсе документацию и принимает решение о победителях первого этапа конкурса, затем на втором этапе проводит собеседование и принимает решение о победителях конкурса и составе резерва Молодежного правительства Кировской области (далее - резерв).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29.10.2020 N 561-П)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2.4.2. Готовит министерству по итогам конкурса предложения о составе Молодежного правительства и резерва.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8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29.10.2020 N 561-П)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Решения, принимаемые конкурсной комиссией, оформляются в виде протоколов, которые подписываются всеми членами комиссии. Победителями первого этапа конкурса и победителями конкурса признаются участники конкурса, за кандидатуры которых проголосовало большинство членов конкурсной комиссии.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Порядок проведения 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Кандидат, изъявивший желание участвовать в конкурсе, представляет в министерство конкурсную документацию, которая включает в себя: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9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02.02.2018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паспорта или иного документа, удостоверяющего личность;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личное заявление на участие в конкурсе;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автобиографию;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характеристику с последнего места работы или учебы;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02.02.2018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документа об образовании или документа, подтверждающего факт обучения в образовательной организации;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1" w:tooltip="Постановление Правительства Кировской области от 24.08.2015 N 56/528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24.08.2015 N 56/528)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информационную карту письменной работы (проекта);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письменную работу (проект), оформленную в соответствии с требованиями, указанными в </w:t>
      </w:r>
      <w:hyperlink w:history="0" w:anchor="P216" w:tooltip="3.2. Требования к письменной работе (проекту):">
        <w:r>
          <w:rPr>
            <w:sz w:val="20"/>
            <w:color w:val="0000ff"/>
          </w:rPr>
          <w:t xml:space="preserve">пункте 3.2</w:t>
        </w:r>
      </w:hyperlink>
      <w:r>
        <w:rPr>
          <w:sz w:val="20"/>
        </w:rPr>
        <w:t xml:space="preserve"> настоящего Положения.</w:t>
      </w:r>
    </w:p>
    <w:bookmarkStart w:id="216" w:name="P216"/>
    <w:bookmarkEnd w:id="2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Требования к письменной работе (проекту):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3.2.1. Письменная работа (проект) должна быть представлена на бумажном носителе на листах формата А4, Word Office, Times New Roman, 14 шрифт, объемом не более 50 страниц.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Письменная работа (проект) должна содержать следующие разделы: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"Цели и задачи";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"Основное содержание";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"Ожидаемые результаты";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"Возможность развития в будущем".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Конкурсная документация представляется в запечатанном конверте участником конкурса лично в министерство по адресу: г. Киров, Динамовский пр., д. 2, каб. N 201. На конверте указываются фамилия, имя, отчество (при наличии), адрес и контактный телефон участника конкурса, тема письменной работы.</w:t>
      </w:r>
    </w:p>
    <w:p>
      <w:pPr>
        <w:pStyle w:val="0"/>
        <w:jc w:val="both"/>
      </w:pPr>
      <w:r>
        <w:rPr>
          <w:sz w:val="20"/>
        </w:rPr>
        <w:t xml:space="preserve">(п. 3.3 в ред. </w:t>
      </w:r>
      <w:hyperlink w:history="0" r:id="rId92" w:tooltip="Постановление Правительства Кировской области от 26.01.2024 N 18-П &quot;О внесении изменений в постановление Правительства Кировской области от 15.05.2007 N 94/210 &quot;Об образовании Молодежного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26.01.2024 N 18-П)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Представленная на конкурс документация участникам конкурса не возвращается.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Конкурсная комиссия в срок не более двух недель от даты окончания подачи конкурсной документации для участия в конкурсе на первом этапе конкурса рассматривает все письменные работы (проекты), оценивает их, руководствуясь критериями отбора, указанными в </w:t>
      </w:r>
      <w:hyperlink w:history="0" w:anchor="P234" w:tooltip="4.1. Критерии отбора победителей первого этапа конкурса:">
        <w:r>
          <w:rPr>
            <w:sz w:val="20"/>
            <w:color w:val="0000ff"/>
          </w:rPr>
          <w:t xml:space="preserve">пункте 4.1</w:t>
        </w:r>
      </w:hyperlink>
      <w:r>
        <w:rPr>
          <w:sz w:val="20"/>
        </w:rPr>
        <w:t xml:space="preserve"> настоящего Положения, и определяет победителей первого этапа конкурса - кандидатов, допущенных к участию во втором этапе.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Министерство сообщает не позднее чем за три календарных дня до начала второго этапа конкурса о дате, времени и месте его проведения персонально каждому из победителей первого этапа конкурса.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02.02.2018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Конкурсная комиссия проводит на втором этапе конкурса собеседование с победителями первого этапа конкурса, которое заключается в устной презентации письменных работ (проектов). На втором этапе, руководствуясь критериями отбора, указанными в </w:t>
      </w:r>
      <w:hyperlink w:history="0" w:anchor="P239" w:tooltip="4.2. Критерии отбора победителей конкурса:">
        <w:r>
          <w:rPr>
            <w:sz w:val="20"/>
            <w:color w:val="0000ff"/>
          </w:rPr>
          <w:t xml:space="preserve">пункте 4.2</w:t>
        </w:r>
      </w:hyperlink>
      <w:r>
        <w:rPr>
          <w:sz w:val="20"/>
        </w:rPr>
        <w:t xml:space="preserve"> настоящего Положения, определяет победителей конкурса.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Критерии отбора победителей первого этапа конкурса</w:t>
      </w:r>
    </w:p>
    <w:p>
      <w:pPr>
        <w:pStyle w:val="2"/>
        <w:jc w:val="center"/>
      </w:pPr>
      <w:r>
        <w:rPr>
          <w:sz w:val="20"/>
        </w:rPr>
        <w:t xml:space="preserve">и победителей конкурса</w:t>
      </w:r>
    </w:p>
    <w:p>
      <w:pPr>
        <w:pStyle w:val="0"/>
        <w:jc w:val="both"/>
      </w:pPr>
      <w:r>
        <w:rPr>
          <w:sz w:val="20"/>
        </w:rPr>
      </w:r>
    </w:p>
    <w:bookmarkStart w:id="234" w:name="P234"/>
    <w:bookmarkEnd w:id="234"/>
    <w:p>
      <w:pPr>
        <w:pStyle w:val="0"/>
        <w:ind w:firstLine="540"/>
        <w:jc w:val="both"/>
      </w:pPr>
      <w:r>
        <w:rPr>
          <w:sz w:val="20"/>
        </w:rPr>
        <w:t xml:space="preserve">4.1. Критерии отбора победителей первого этапа конкурса: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4.1.1. Актуальность решаемой социальной проблемы и практическая значимость реализации проекта для Кировской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4.1.2. Возможность реализации проекта в срок, указанный в письменной работе (финансовая обоснованность).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4.1.3. Оригинальность решения социальной проблемы.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4.1.4. Возможность привлечения к сотрудничеству при реализации проекта органов государственной власти, коммерческих и некоммерческих организаций.</w:t>
      </w:r>
    </w:p>
    <w:bookmarkStart w:id="239" w:name="P239"/>
    <w:bookmarkEnd w:id="2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Критерии отбора победителей конкурса: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4.2.1. Умение изложить основное содержание своей письменной работы (проекта), презентовать свой проект и ответить на вопросы конкурсной комиссии по теме письменной работы (проекта).</w:t>
      </w:r>
    </w:p>
    <w:p>
      <w:pPr>
        <w:pStyle w:val="0"/>
        <w:jc w:val="both"/>
      </w:pPr>
      <w:r>
        <w:rPr>
          <w:sz w:val="20"/>
        </w:rPr>
        <w:t xml:space="preserve">(пп. 4.2.1 в ред. </w:t>
      </w:r>
      <w:hyperlink w:history="0" r:id="rId94" w:tooltip="Постановление Правительства Кировской области от 02.02.2018 N 50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02.02.2018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4.2.2. Умение аргументированно отстаивать свою точку зрения, убедительность доводов.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4.2.3. Умение вести дискуссию.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4.2.4. Ораторское мастерство.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По итогам конкурса министерство готовит проект правового акта об утверждении состава Молодежного правительства и резерва и вносит его в установленном порядке на рассмотрение Правительства Кировской области.</w:t>
      </w:r>
    </w:p>
    <w:p>
      <w:pPr>
        <w:pStyle w:val="0"/>
        <w:jc w:val="both"/>
      </w:pPr>
      <w:r>
        <w:rPr>
          <w:sz w:val="20"/>
        </w:rPr>
        <w:t xml:space="preserve">(п. 4.3 в ред. </w:t>
      </w:r>
      <w:hyperlink w:history="0" r:id="rId95" w:tooltip="Постановление Правительства Кировской области от 29.10.2020 N 561-П &quot;О внесении изменений в постановление Правительства Кировской области от 15.05.2007 N 94/21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29.10.2020 N 561-П)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15.05.2007 N 94/210</w:t>
            <w:br/>
            <w:t>(ред. от 26.01.2024)</w:t>
            <w:br/>
            <w:t>"Об образовании Молодежного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06.06.2024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240&amp;n=48343&amp;dst=100005" TargetMode = "External"/>
	<Relationship Id="rId8" Type="http://schemas.openxmlformats.org/officeDocument/2006/relationships/hyperlink" Target="https://login.consultant.ru/link/?req=doc&amp;base=RLAW240&amp;n=51665&amp;dst=100005" TargetMode = "External"/>
	<Relationship Id="rId9" Type="http://schemas.openxmlformats.org/officeDocument/2006/relationships/hyperlink" Target="https://login.consultant.ru/link/?req=doc&amp;base=RLAW240&amp;n=86959&amp;dst=100005" TargetMode = "External"/>
	<Relationship Id="rId10" Type="http://schemas.openxmlformats.org/officeDocument/2006/relationships/hyperlink" Target="https://login.consultant.ru/link/?req=doc&amp;base=RLAW240&amp;n=91109&amp;dst=100005" TargetMode = "External"/>
	<Relationship Id="rId11" Type="http://schemas.openxmlformats.org/officeDocument/2006/relationships/hyperlink" Target="https://login.consultant.ru/link/?req=doc&amp;base=RLAW240&amp;n=101616&amp;dst=100005" TargetMode = "External"/>
	<Relationship Id="rId12" Type="http://schemas.openxmlformats.org/officeDocument/2006/relationships/hyperlink" Target="https://login.consultant.ru/link/?req=doc&amp;base=RLAW240&amp;n=125194&amp;dst=100005" TargetMode = "External"/>
	<Relationship Id="rId13" Type="http://schemas.openxmlformats.org/officeDocument/2006/relationships/hyperlink" Target="https://login.consultant.ru/link/?req=doc&amp;base=RLAW240&amp;n=134790&amp;dst=100005" TargetMode = "External"/>
	<Relationship Id="rId14" Type="http://schemas.openxmlformats.org/officeDocument/2006/relationships/hyperlink" Target="https://login.consultant.ru/link/?req=doc&amp;base=RLAW240&amp;n=163001&amp;dst=100005" TargetMode = "External"/>
	<Relationship Id="rId15" Type="http://schemas.openxmlformats.org/officeDocument/2006/relationships/hyperlink" Target="https://login.consultant.ru/link/?req=doc&amp;base=RLAW240&amp;n=188688&amp;dst=100005" TargetMode = "External"/>
	<Relationship Id="rId16" Type="http://schemas.openxmlformats.org/officeDocument/2006/relationships/hyperlink" Target="https://login.consultant.ru/link/?req=doc&amp;base=RLAW240&amp;n=221425&amp;dst=100005" TargetMode = "External"/>
	<Relationship Id="rId17" Type="http://schemas.openxmlformats.org/officeDocument/2006/relationships/hyperlink" Target="https://login.consultant.ru/link/?req=doc&amp;base=RLAW240&amp;n=185726" TargetMode = "External"/>
	<Relationship Id="rId18" Type="http://schemas.openxmlformats.org/officeDocument/2006/relationships/hyperlink" Target="https://login.consultant.ru/link/?req=doc&amp;base=RLAW240&amp;n=217957" TargetMode = "External"/>
	<Relationship Id="rId19" Type="http://schemas.openxmlformats.org/officeDocument/2006/relationships/hyperlink" Target="https://login.consultant.ru/link/?req=doc&amp;base=RLAW240&amp;n=188688&amp;dst=100006" TargetMode = "External"/>
	<Relationship Id="rId20" Type="http://schemas.openxmlformats.org/officeDocument/2006/relationships/hyperlink" Target="https://login.consultant.ru/link/?req=doc&amp;base=RLAW240&amp;n=221425&amp;dst=100008" TargetMode = "External"/>
	<Relationship Id="rId21" Type="http://schemas.openxmlformats.org/officeDocument/2006/relationships/hyperlink" Target="https://login.consultant.ru/link/?req=doc&amp;base=RLAW240&amp;n=48343&amp;dst=100007" TargetMode = "External"/>
	<Relationship Id="rId22" Type="http://schemas.openxmlformats.org/officeDocument/2006/relationships/hyperlink" Target="https://login.consultant.ru/link/?req=doc&amp;base=RLAW240&amp;n=86959&amp;dst=100006" TargetMode = "External"/>
	<Relationship Id="rId23" Type="http://schemas.openxmlformats.org/officeDocument/2006/relationships/hyperlink" Target="https://login.consultant.ru/link/?req=doc&amp;base=RLAW240&amp;n=91109&amp;dst=100006" TargetMode = "External"/>
	<Relationship Id="rId24" Type="http://schemas.openxmlformats.org/officeDocument/2006/relationships/hyperlink" Target="https://login.consultant.ru/link/?req=doc&amp;base=RLAW240&amp;n=101616&amp;dst=100005" TargetMode = "External"/>
	<Relationship Id="rId25" Type="http://schemas.openxmlformats.org/officeDocument/2006/relationships/hyperlink" Target="https://login.consultant.ru/link/?req=doc&amp;base=RLAW240&amp;n=125194&amp;dst=100006" TargetMode = "External"/>
	<Relationship Id="rId26" Type="http://schemas.openxmlformats.org/officeDocument/2006/relationships/hyperlink" Target="https://login.consultant.ru/link/?req=doc&amp;base=RLAW240&amp;n=134790&amp;dst=100006" TargetMode = "External"/>
	<Relationship Id="rId27" Type="http://schemas.openxmlformats.org/officeDocument/2006/relationships/hyperlink" Target="https://login.consultant.ru/link/?req=doc&amp;base=RLAW240&amp;n=163001&amp;dst=100006" TargetMode = "External"/>
	<Relationship Id="rId28" Type="http://schemas.openxmlformats.org/officeDocument/2006/relationships/hyperlink" Target="https://login.consultant.ru/link/?req=doc&amp;base=RLAW240&amp;n=221425&amp;dst=100006" TargetMode = "External"/>
	<Relationship Id="rId29" Type="http://schemas.openxmlformats.org/officeDocument/2006/relationships/hyperlink" Target="https://login.consultant.ru/link/?req=doc&amp;base=RLAW240&amp;n=86959&amp;dst=100013" TargetMode = "External"/>
	<Relationship Id="rId30" Type="http://schemas.openxmlformats.org/officeDocument/2006/relationships/hyperlink" Target="https://login.consultant.ru/link/?req=doc&amp;base=RLAW240&amp;n=125194&amp;dst=100015" TargetMode = "External"/>
	<Relationship Id="rId31" Type="http://schemas.openxmlformats.org/officeDocument/2006/relationships/hyperlink" Target="https://login.consultant.ru/link/?req=doc&amp;base=RLAW240&amp;n=221425&amp;dst=100017" TargetMode = "External"/>
	<Relationship Id="rId32" Type="http://schemas.openxmlformats.org/officeDocument/2006/relationships/hyperlink" Target="https://login.consultant.ru/link/?req=doc&amp;base=RLAW240&amp;n=221425&amp;dst=100019" TargetMode = "External"/>
	<Relationship Id="rId33" Type="http://schemas.openxmlformats.org/officeDocument/2006/relationships/hyperlink" Target="https://login.consultant.ru/link/?req=doc&amp;base=RLAW240&amp;n=125194&amp;dst=100018" TargetMode = "External"/>
	<Relationship Id="rId34" Type="http://schemas.openxmlformats.org/officeDocument/2006/relationships/hyperlink" Target="https://login.consultant.ru/link/?req=doc&amp;base=RLAW240&amp;n=125194&amp;dst=100019" TargetMode = "External"/>
	<Relationship Id="rId35" Type="http://schemas.openxmlformats.org/officeDocument/2006/relationships/hyperlink" Target="https://login.consultant.ru/link/?req=doc&amp;base=RLAW240&amp;n=221425&amp;dst=100021" TargetMode = "External"/>
	<Relationship Id="rId36" Type="http://schemas.openxmlformats.org/officeDocument/2006/relationships/hyperlink" Target="https://login.consultant.ru/link/?req=doc&amp;base=RLAW240&amp;n=125194&amp;dst=100020" TargetMode = "External"/>
	<Relationship Id="rId37" Type="http://schemas.openxmlformats.org/officeDocument/2006/relationships/hyperlink" Target="https://login.consultant.ru/link/?req=doc&amp;base=RLAW240&amp;n=125194&amp;dst=100024" TargetMode = "External"/>
	<Relationship Id="rId38" Type="http://schemas.openxmlformats.org/officeDocument/2006/relationships/hyperlink" Target="https://login.consultant.ru/link/?req=doc&amp;base=RLAW240&amp;n=221425&amp;dst=100023" TargetMode = "External"/>
	<Relationship Id="rId39" Type="http://schemas.openxmlformats.org/officeDocument/2006/relationships/hyperlink" Target="https://login.consultant.ru/link/?req=doc&amp;base=RLAW240&amp;n=163001&amp;dst=100015" TargetMode = "External"/>
	<Relationship Id="rId40" Type="http://schemas.openxmlformats.org/officeDocument/2006/relationships/hyperlink" Target="https://login.consultant.ru/link/?req=doc&amp;base=RLAW240&amp;n=125194&amp;dst=100032" TargetMode = "External"/>
	<Relationship Id="rId41" Type="http://schemas.openxmlformats.org/officeDocument/2006/relationships/hyperlink" Target="https://login.consultant.ru/link/?req=doc&amp;base=RLAW240&amp;n=125194&amp;dst=100033" TargetMode = "External"/>
	<Relationship Id="rId42" Type="http://schemas.openxmlformats.org/officeDocument/2006/relationships/hyperlink" Target="https://login.consultant.ru/link/?req=doc&amp;base=RLAW240&amp;n=221425&amp;dst=100025" TargetMode = "External"/>
	<Relationship Id="rId43" Type="http://schemas.openxmlformats.org/officeDocument/2006/relationships/hyperlink" Target="https://login.consultant.ru/link/?req=doc&amp;base=RLAW240&amp;n=48343&amp;dst=100009" TargetMode = "External"/>
	<Relationship Id="rId44" Type="http://schemas.openxmlformats.org/officeDocument/2006/relationships/hyperlink" Target="https://login.consultant.ru/link/?req=doc&amp;base=RLAW240&amp;n=86959&amp;dst=100015" TargetMode = "External"/>
	<Relationship Id="rId45" Type="http://schemas.openxmlformats.org/officeDocument/2006/relationships/hyperlink" Target="https://login.consultant.ru/link/?req=doc&amp;base=RLAW240&amp;n=221425&amp;dst=100027" TargetMode = "External"/>
	<Relationship Id="rId46" Type="http://schemas.openxmlformats.org/officeDocument/2006/relationships/hyperlink" Target="https://login.consultant.ru/link/?req=doc&amp;base=RLAW240&amp;n=163001&amp;dst=100019" TargetMode = "External"/>
	<Relationship Id="rId47" Type="http://schemas.openxmlformats.org/officeDocument/2006/relationships/hyperlink" Target="https://login.consultant.ru/link/?req=doc&amp;base=RLAW240&amp;n=221425&amp;dst=100027" TargetMode = "External"/>
	<Relationship Id="rId48" Type="http://schemas.openxmlformats.org/officeDocument/2006/relationships/hyperlink" Target="https://login.consultant.ru/link/?req=doc&amp;base=RLAW240&amp;n=163001&amp;dst=100021" TargetMode = "External"/>
	<Relationship Id="rId49" Type="http://schemas.openxmlformats.org/officeDocument/2006/relationships/hyperlink" Target="https://login.consultant.ru/link/?req=doc&amp;base=RLAW240&amp;n=221425&amp;dst=100027" TargetMode = "External"/>
	<Relationship Id="rId50" Type="http://schemas.openxmlformats.org/officeDocument/2006/relationships/hyperlink" Target="https://login.consultant.ru/link/?req=doc&amp;base=RLAW240&amp;n=163001&amp;dst=100022" TargetMode = "External"/>
	<Relationship Id="rId51" Type="http://schemas.openxmlformats.org/officeDocument/2006/relationships/hyperlink" Target="https://login.consultant.ru/link/?req=doc&amp;base=RLAW240&amp;n=221425&amp;dst=100027" TargetMode = "External"/>
	<Relationship Id="rId52" Type="http://schemas.openxmlformats.org/officeDocument/2006/relationships/hyperlink" Target="https://login.consultant.ru/link/?req=doc&amp;base=RLAW240&amp;n=163001&amp;dst=100023" TargetMode = "External"/>
	<Relationship Id="rId53" Type="http://schemas.openxmlformats.org/officeDocument/2006/relationships/hyperlink" Target="https://login.consultant.ru/link/?req=doc&amp;base=RLAW240&amp;n=221425&amp;dst=100027" TargetMode = "External"/>
	<Relationship Id="rId54" Type="http://schemas.openxmlformats.org/officeDocument/2006/relationships/hyperlink" Target="https://login.consultant.ru/link/?req=doc&amp;base=RLAW240&amp;n=134790&amp;dst=100014" TargetMode = "External"/>
	<Relationship Id="rId55" Type="http://schemas.openxmlformats.org/officeDocument/2006/relationships/hyperlink" Target="https://login.consultant.ru/link/?req=doc&amp;base=RLAW240&amp;n=134790&amp;dst=100018" TargetMode = "External"/>
	<Relationship Id="rId56" Type="http://schemas.openxmlformats.org/officeDocument/2006/relationships/hyperlink" Target="https://login.consultant.ru/link/?req=doc&amp;base=RLAW240&amp;n=221425&amp;dst=100028" TargetMode = "External"/>
	<Relationship Id="rId57" Type="http://schemas.openxmlformats.org/officeDocument/2006/relationships/hyperlink" Target="https://login.consultant.ru/link/?req=doc&amp;base=RLAW240&amp;n=163001&amp;dst=100024" TargetMode = "External"/>
	<Relationship Id="rId58" Type="http://schemas.openxmlformats.org/officeDocument/2006/relationships/hyperlink" Target="https://login.consultant.ru/link/?req=doc&amp;base=RLAW240&amp;n=221425&amp;dst=100028" TargetMode = "External"/>
	<Relationship Id="rId59" Type="http://schemas.openxmlformats.org/officeDocument/2006/relationships/hyperlink" Target="https://login.consultant.ru/link/?req=doc&amp;base=RLAW240&amp;n=125194&amp;dst=100036" TargetMode = "External"/>
	<Relationship Id="rId60" Type="http://schemas.openxmlformats.org/officeDocument/2006/relationships/hyperlink" Target="https://login.consultant.ru/link/?req=doc&amp;base=RLAW240&amp;n=101616&amp;dst=100026" TargetMode = "External"/>
	<Relationship Id="rId61" Type="http://schemas.openxmlformats.org/officeDocument/2006/relationships/hyperlink" Target="https://login.consultant.ru/link/?req=doc&amp;base=RLAW240&amp;n=101616&amp;dst=100028" TargetMode = "External"/>
	<Relationship Id="rId62" Type="http://schemas.openxmlformats.org/officeDocument/2006/relationships/hyperlink" Target="https://login.consultant.ru/link/?req=doc&amp;base=RLAW240&amp;n=163001&amp;dst=100026" TargetMode = "External"/>
	<Relationship Id="rId63" Type="http://schemas.openxmlformats.org/officeDocument/2006/relationships/hyperlink" Target="https://login.consultant.ru/link/?req=doc&amp;base=RLAW240&amp;n=91109&amp;dst=100016" TargetMode = "External"/>
	<Relationship Id="rId64" Type="http://schemas.openxmlformats.org/officeDocument/2006/relationships/hyperlink" Target="https://login.consultant.ru/link/?req=doc&amp;base=RLAW240&amp;n=125194&amp;dst=100038" TargetMode = "External"/>
	<Relationship Id="rId65" Type="http://schemas.openxmlformats.org/officeDocument/2006/relationships/hyperlink" Target="https://login.consultant.ru/link/?req=doc&amp;base=RLAW240&amp;n=125194&amp;dst=100039" TargetMode = "External"/>
	<Relationship Id="rId66" Type="http://schemas.openxmlformats.org/officeDocument/2006/relationships/hyperlink" Target="https://login.consultant.ru/link/?req=doc&amp;base=RLAW240&amp;n=163001&amp;dst=100028" TargetMode = "External"/>
	<Relationship Id="rId67" Type="http://schemas.openxmlformats.org/officeDocument/2006/relationships/hyperlink" Target="https://login.consultant.ru/link/?req=doc&amp;base=RLAW240&amp;n=221425&amp;dst=100028" TargetMode = "External"/>
	<Relationship Id="rId68" Type="http://schemas.openxmlformats.org/officeDocument/2006/relationships/hyperlink" Target="https://login.consultant.ru/link/?req=doc&amp;base=RLAW240&amp;n=221425&amp;dst=100029" TargetMode = "External"/>
	<Relationship Id="rId69" Type="http://schemas.openxmlformats.org/officeDocument/2006/relationships/hyperlink" Target="https://login.consultant.ru/link/?req=doc&amp;base=RLAW240&amp;n=48343&amp;dst=100010" TargetMode = "External"/>
	<Relationship Id="rId70" Type="http://schemas.openxmlformats.org/officeDocument/2006/relationships/hyperlink" Target="https://login.consultant.ru/link/?req=doc&amp;base=RLAW240&amp;n=51665&amp;dst=100005" TargetMode = "External"/>
	<Relationship Id="rId71" Type="http://schemas.openxmlformats.org/officeDocument/2006/relationships/hyperlink" Target="https://login.consultant.ru/link/?req=doc&amp;base=RLAW240&amp;n=86959&amp;dst=100007" TargetMode = "External"/>
	<Relationship Id="rId72" Type="http://schemas.openxmlformats.org/officeDocument/2006/relationships/hyperlink" Target="https://login.consultant.ru/link/?req=doc&amp;base=RLAW240&amp;n=91109&amp;dst=100007" TargetMode = "External"/>
	<Relationship Id="rId73" Type="http://schemas.openxmlformats.org/officeDocument/2006/relationships/hyperlink" Target="https://login.consultant.ru/link/?req=doc&amp;base=RLAW240&amp;n=125194&amp;dst=100007" TargetMode = "External"/>
	<Relationship Id="rId74" Type="http://schemas.openxmlformats.org/officeDocument/2006/relationships/hyperlink" Target="https://login.consultant.ru/link/?req=doc&amp;base=RLAW240&amp;n=134790&amp;dst=100007" TargetMode = "External"/>
	<Relationship Id="rId75" Type="http://schemas.openxmlformats.org/officeDocument/2006/relationships/hyperlink" Target="https://login.consultant.ru/link/?req=doc&amp;base=RLAW240&amp;n=163001&amp;dst=100007" TargetMode = "External"/>
	<Relationship Id="rId76" Type="http://schemas.openxmlformats.org/officeDocument/2006/relationships/hyperlink" Target="https://login.consultant.ru/link/?req=doc&amp;base=RLAW240&amp;n=188688&amp;dst=100008" TargetMode = "External"/>
	<Relationship Id="rId77" Type="http://schemas.openxmlformats.org/officeDocument/2006/relationships/hyperlink" Target="https://login.consultant.ru/link/?req=doc&amp;base=RLAW240&amp;n=221425&amp;dst=100007" TargetMode = "External"/>
	<Relationship Id="rId78" Type="http://schemas.openxmlformats.org/officeDocument/2006/relationships/hyperlink" Target="https://login.consultant.ru/link/?req=doc&amp;base=RLAW240&amp;n=125194&amp;dst=100045" TargetMode = "External"/>
	<Relationship Id="rId79" Type="http://schemas.openxmlformats.org/officeDocument/2006/relationships/hyperlink" Target="https://login.consultant.ru/link/?req=doc&amp;base=RLAW240&amp;n=163001&amp;dst=100033" TargetMode = "External"/>
	<Relationship Id="rId80" Type="http://schemas.openxmlformats.org/officeDocument/2006/relationships/hyperlink" Target="https://login.consultant.ru/link/?req=doc&amp;base=RLAW240&amp;n=188688&amp;dst=100008" TargetMode = "External"/>
	<Relationship Id="rId81" Type="http://schemas.openxmlformats.org/officeDocument/2006/relationships/hyperlink" Target="https://login.consultant.ru/link/?req=doc&amp;base=RLAW240&amp;n=125194&amp;dst=100046" TargetMode = "External"/>
	<Relationship Id="rId82" Type="http://schemas.openxmlformats.org/officeDocument/2006/relationships/hyperlink" Target="https://login.consultant.ru/link/?req=doc&amp;base=RLAW240&amp;n=221425&amp;dst=100034" TargetMode = "External"/>
	<Relationship Id="rId83" Type="http://schemas.openxmlformats.org/officeDocument/2006/relationships/hyperlink" Target="https://login.consultant.ru/link/?req=doc&amp;base=RLAW240&amp;n=125194&amp;dst=100048" TargetMode = "External"/>
	<Relationship Id="rId84" Type="http://schemas.openxmlformats.org/officeDocument/2006/relationships/hyperlink" Target="https://login.consultant.ru/link/?req=doc&amp;base=RLAW240&amp;n=221425&amp;dst=100037" TargetMode = "External"/>
	<Relationship Id="rId85" Type="http://schemas.openxmlformats.org/officeDocument/2006/relationships/hyperlink" Target="https://login.consultant.ru/link/?req=doc&amp;base=RLAW240&amp;n=221425&amp;dst=100038" TargetMode = "External"/>
	<Relationship Id="rId86" Type="http://schemas.openxmlformats.org/officeDocument/2006/relationships/hyperlink" Target="https://login.consultant.ru/link/?req=doc&amp;base=RLAW240&amp;n=134790&amp;dst=100007" TargetMode = "External"/>
	<Relationship Id="rId87" Type="http://schemas.openxmlformats.org/officeDocument/2006/relationships/hyperlink" Target="https://login.consultant.ru/link/?req=doc&amp;base=RLAW240&amp;n=163001&amp;dst=100035" TargetMode = "External"/>
	<Relationship Id="rId88" Type="http://schemas.openxmlformats.org/officeDocument/2006/relationships/hyperlink" Target="https://login.consultant.ru/link/?req=doc&amp;base=RLAW240&amp;n=163001&amp;dst=100036" TargetMode = "External"/>
	<Relationship Id="rId89" Type="http://schemas.openxmlformats.org/officeDocument/2006/relationships/hyperlink" Target="https://login.consultant.ru/link/?req=doc&amp;base=RLAW240&amp;n=125194&amp;dst=100065" TargetMode = "External"/>
	<Relationship Id="rId90" Type="http://schemas.openxmlformats.org/officeDocument/2006/relationships/hyperlink" Target="https://login.consultant.ru/link/?req=doc&amp;base=RLAW240&amp;n=125194&amp;dst=100066" TargetMode = "External"/>
	<Relationship Id="rId91" Type="http://schemas.openxmlformats.org/officeDocument/2006/relationships/hyperlink" Target="https://login.consultant.ru/link/?req=doc&amp;base=RLAW240&amp;n=91109&amp;dst=100025" TargetMode = "External"/>
	<Relationship Id="rId92" Type="http://schemas.openxmlformats.org/officeDocument/2006/relationships/hyperlink" Target="https://login.consultant.ru/link/?req=doc&amp;base=RLAW240&amp;n=221425&amp;dst=100039" TargetMode = "External"/>
	<Relationship Id="rId93" Type="http://schemas.openxmlformats.org/officeDocument/2006/relationships/hyperlink" Target="https://login.consultant.ru/link/?req=doc&amp;base=RLAW240&amp;n=125194&amp;dst=100069" TargetMode = "External"/>
	<Relationship Id="rId94" Type="http://schemas.openxmlformats.org/officeDocument/2006/relationships/hyperlink" Target="https://login.consultant.ru/link/?req=doc&amp;base=RLAW240&amp;n=125194&amp;dst=100071" TargetMode = "External"/>
	<Relationship Id="rId95" Type="http://schemas.openxmlformats.org/officeDocument/2006/relationships/hyperlink" Target="https://login.consultant.ru/link/?req=doc&amp;base=RLAW240&amp;n=163001&amp;dst=10003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15.05.2007 N 94/210
(ред. от 26.01.2024)
"Об образовании Молодежного правительства Кировской области"
(вместе с "Положением о Молодежном правительстве Кировской области", "Положением о конкурсе по формированию Молодежного правительства Кировской области")</dc:title>
  <dcterms:created xsi:type="dcterms:W3CDTF">2024-06-06T15:40:56Z</dcterms:created>
</cp:coreProperties>
</file>